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3CDBFCC2"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6AE4602A" w14:textId="77777777" w:rsidR="0018733C" w:rsidRDefault="004064BC" w:rsidP="00EE0F7B">
            <w:r>
              <w:rPr>
                <w:noProof/>
              </w:rPr>
              <w:drawing>
                <wp:inline distT="0" distB="0" distL="0" distR="0" wp14:anchorId="148D435F" wp14:editId="0A5E481D">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564A1A4D" w14:textId="77777777" w:rsidR="0018733C" w:rsidRDefault="0018733C" w:rsidP="00EE0F7B">
            <w:pPr>
              <w:pStyle w:val="Heading3"/>
              <w:keepNext w:val="0"/>
              <w:jc w:val="center"/>
              <w:rPr>
                <w:b w:val="0"/>
                <w:sz w:val="16"/>
              </w:rPr>
            </w:pPr>
          </w:p>
          <w:p w14:paraId="73DFDD4D"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6E39D14D"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3B1F5A67" w14:textId="77777777" w:rsidR="0018733C" w:rsidRDefault="0018733C" w:rsidP="00EE0F7B">
            <w:pPr>
              <w:widowControl w:val="0"/>
              <w:jc w:val="right"/>
              <w:rPr>
                <w:rFonts w:cs="Arial"/>
              </w:rPr>
            </w:pPr>
          </w:p>
        </w:tc>
      </w:tr>
      <w:tr w:rsidR="0018733C" w14:paraId="0FD4D0F7" w14:textId="77777777">
        <w:trPr>
          <w:gridBefore w:val="1"/>
          <w:gridAfter w:val="2"/>
          <w:wBefore w:w="288" w:type="dxa"/>
          <w:wAfter w:w="258" w:type="dxa"/>
          <w:cantSplit/>
          <w:trHeight w:val="840"/>
        </w:trPr>
        <w:tc>
          <w:tcPr>
            <w:tcW w:w="1368" w:type="dxa"/>
            <w:vMerge/>
          </w:tcPr>
          <w:p w14:paraId="5E7C620F" w14:textId="77777777" w:rsidR="0018733C" w:rsidRDefault="0018733C" w:rsidP="00EE0F7B">
            <w:pPr>
              <w:widowControl w:val="0"/>
              <w:rPr>
                <w:rFonts w:cs="Arial"/>
              </w:rPr>
            </w:pPr>
          </w:p>
        </w:tc>
        <w:tc>
          <w:tcPr>
            <w:tcW w:w="2606" w:type="dxa"/>
            <w:vMerge/>
            <w:vAlign w:val="center"/>
          </w:tcPr>
          <w:p w14:paraId="64CAD381" w14:textId="77777777" w:rsidR="0018733C" w:rsidRDefault="0018733C" w:rsidP="00EE0F7B">
            <w:pPr>
              <w:pStyle w:val="Heading1"/>
              <w:rPr>
                <w:rFonts w:cs="Arial"/>
                <w:sz w:val="20"/>
                <w:lang w:val="en-CA"/>
              </w:rPr>
            </w:pPr>
          </w:p>
        </w:tc>
        <w:bookmarkStart w:id="0" w:name="BidOppNo"/>
        <w:tc>
          <w:tcPr>
            <w:tcW w:w="7150" w:type="dxa"/>
            <w:gridSpan w:val="2"/>
          </w:tcPr>
          <w:p w14:paraId="5420F7F2" w14:textId="4DF82BDC" w:rsidR="0018733C" w:rsidRDefault="00764784" w:rsidP="007C0109">
            <w:pPr>
              <w:pStyle w:val="Title"/>
              <w:spacing w:before="0" w:after="0"/>
              <w:jc w:val="left"/>
            </w:pPr>
            <w:sdt>
              <w:sdtPr>
                <w:id w:val="1500853206"/>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7E271A">
                  <w:t>88-2025</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7E271A">
                  <w:t>0</w:t>
                </w:r>
                <w:r w:rsidR="00D376EB">
                  <w:t>2</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0F9A4CC3" w14:textId="77777777">
        <w:trPr>
          <w:gridBefore w:val="1"/>
          <w:gridAfter w:val="2"/>
          <w:wBefore w:w="288" w:type="dxa"/>
          <w:wAfter w:w="258" w:type="dxa"/>
          <w:cantSplit/>
          <w:trHeight w:val="1083"/>
        </w:trPr>
        <w:tc>
          <w:tcPr>
            <w:tcW w:w="1368" w:type="dxa"/>
            <w:vMerge/>
          </w:tcPr>
          <w:p w14:paraId="7261433B" w14:textId="77777777" w:rsidR="0018733C" w:rsidRDefault="0018733C" w:rsidP="00EE0F7B">
            <w:pPr>
              <w:rPr>
                <w:rFonts w:cs="Arial"/>
              </w:rPr>
            </w:pPr>
          </w:p>
        </w:tc>
        <w:tc>
          <w:tcPr>
            <w:tcW w:w="2606" w:type="dxa"/>
            <w:vMerge/>
          </w:tcPr>
          <w:p w14:paraId="185D34C8" w14:textId="77777777" w:rsidR="0018733C" w:rsidRDefault="0018733C" w:rsidP="00EE0F7B">
            <w:pPr>
              <w:rPr>
                <w:rFonts w:cs="Arial"/>
              </w:rPr>
            </w:pPr>
          </w:p>
        </w:tc>
        <w:tc>
          <w:tcPr>
            <w:tcW w:w="7150" w:type="dxa"/>
            <w:gridSpan w:val="2"/>
          </w:tcPr>
          <w:p w14:paraId="4ABEAA5B" w14:textId="77777777" w:rsidR="0018733C" w:rsidRPr="00862ADF" w:rsidRDefault="00764784" w:rsidP="00EE0F7B">
            <w:pPr>
              <w:rPr>
                <w:rFonts w:cs="Arial"/>
                <w:b/>
                <w:sz w:val="28"/>
                <w:szCs w:val="28"/>
              </w:rPr>
            </w:pPr>
            <w:sdt>
              <w:sdtPr>
                <w:rPr>
                  <w:rFonts w:cs="Arial"/>
                  <w:b/>
                  <w:bCs/>
                  <w:caps/>
                  <w:sz w:val="28"/>
                  <w:szCs w:val="28"/>
                </w:rPr>
                <w:id w:val="-993097576"/>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7E271A">
                  <w:rPr>
                    <w:rFonts w:cs="Arial"/>
                    <w:b/>
                    <w:bCs/>
                    <w:caps/>
                    <w:sz w:val="28"/>
                    <w:szCs w:val="28"/>
                  </w:rPr>
                  <w:t>Supply and Delivery of Concrete</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270C1B9B" w14:textId="77777777">
        <w:trPr>
          <w:gridBefore w:val="1"/>
          <w:gridAfter w:val="2"/>
          <w:wBefore w:w="288" w:type="dxa"/>
          <w:wAfter w:w="258" w:type="dxa"/>
          <w:cantSplit/>
        </w:trPr>
        <w:tc>
          <w:tcPr>
            <w:tcW w:w="6354" w:type="dxa"/>
            <w:gridSpan w:val="3"/>
            <w:vMerge w:val="restart"/>
            <w:shd w:val="clear" w:color="auto" w:fill="auto"/>
          </w:tcPr>
          <w:p w14:paraId="2D7F974D" w14:textId="77777777" w:rsidR="006B152A" w:rsidRDefault="006B152A" w:rsidP="00EE0F7B">
            <w:pPr>
              <w:widowControl w:val="0"/>
              <w:rPr>
                <w:rFonts w:cs="Arial"/>
              </w:rPr>
            </w:pPr>
          </w:p>
        </w:tc>
        <w:tc>
          <w:tcPr>
            <w:tcW w:w="4770" w:type="dxa"/>
          </w:tcPr>
          <w:p w14:paraId="12DC433C" w14:textId="575B9C8E"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7E271A">
              <w:rPr>
                <w:rFonts w:cs="Arial"/>
                <w:b w:val="0"/>
                <w:bCs w:val="0"/>
                <w:sz w:val="16"/>
                <w:lang w:val="en-CA"/>
              </w:rPr>
              <w:t>2025-02-0</w:t>
            </w:r>
            <w:r w:rsidR="00D376EB">
              <w:rPr>
                <w:rFonts w:cs="Arial"/>
                <w:b w:val="0"/>
                <w:bCs w:val="0"/>
                <w:sz w:val="16"/>
                <w:lang w:val="en-CA"/>
              </w:rPr>
              <w:t>7</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6C7AE947" w14:textId="77777777">
        <w:trPr>
          <w:gridBefore w:val="1"/>
          <w:gridAfter w:val="2"/>
          <w:wBefore w:w="288" w:type="dxa"/>
          <w:wAfter w:w="258" w:type="dxa"/>
          <w:cantSplit/>
        </w:trPr>
        <w:tc>
          <w:tcPr>
            <w:tcW w:w="6354" w:type="dxa"/>
            <w:gridSpan w:val="3"/>
            <w:vMerge/>
            <w:shd w:val="clear" w:color="auto" w:fill="auto"/>
          </w:tcPr>
          <w:p w14:paraId="168BD5BD" w14:textId="77777777" w:rsidR="006B152A" w:rsidRDefault="006B152A" w:rsidP="00EE0F7B">
            <w:pPr>
              <w:widowControl w:val="0"/>
              <w:rPr>
                <w:rFonts w:cs="Arial"/>
              </w:rPr>
            </w:pPr>
          </w:p>
        </w:tc>
        <w:tc>
          <w:tcPr>
            <w:tcW w:w="4770" w:type="dxa"/>
          </w:tcPr>
          <w:p w14:paraId="0D9371A1" w14:textId="77777777" w:rsidR="006B152A" w:rsidRDefault="006B152A" w:rsidP="00EE0F7B">
            <w:pPr>
              <w:tabs>
                <w:tab w:val="left" w:pos="882"/>
              </w:tabs>
              <w:rPr>
                <w:rFonts w:cs="Arial"/>
                <w:sz w:val="16"/>
              </w:rPr>
            </w:pPr>
            <w:r>
              <w:rPr>
                <w:rFonts w:cs="Arial"/>
                <w:sz w:val="16"/>
              </w:rPr>
              <w:t>BY:</w:t>
            </w:r>
            <w:r>
              <w:rPr>
                <w:rFonts w:cs="Arial"/>
                <w:sz w:val="16"/>
              </w:rPr>
              <w:tab/>
            </w:r>
            <w:r w:rsidR="007E271A" w:rsidRPr="007E271A">
              <w:rPr>
                <w:rFonts w:cs="Arial"/>
                <w:sz w:val="16"/>
              </w:rPr>
              <w:t>Ryan Demianiw</w:t>
            </w:r>
            <w:r w:rsidR="00AA6149" w:rsidRPr="00AA6149">
              <w:rPr>
                <w:rFonts w:cs="Arial"/>
                <w:bCs/>
                <w:sz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0ED8F07E" w14:textId="77777777">
        <w:trPr>
          <w:gridBefore w:val="1"/>
          <w:gridAfter w:val="2"/>
          <w:wBefore w:w="288" w:type="dxa"/>
          <w:wAfter w:w="258" w:type="dxa"/>
          <w:cantSplit/>
          <w:trHeight w:val="90"/>
        </w:trPr>
        <w:tc>
          <w:tcPr>
            <w:tcW w:w="6354" w:type="dxa"/>
            <w:gridSpan w:val="3"/>
            <w:vMerge w:val="restart"/>
            <w:shd w:val="clear" w:color="auto" w:fill="auto"/>
          </w:tcPr>
          <w:p w14:paraId="4254470C" w14:textId="77777777" w:rsidR="006B152A" w:rsidRDefault="006B152A" w:rsidP="00EE0F7B">
            <w:pPr>
              <w:pStyle w:val="Heading4"/>
              <w:spacing w:after="100"/>
              <w:ind w:left="756"/>
              <w:rPr>
                <w:bCs w:val="0"/>
                <w:caps/>
                <w:sz w:val="28"/>
              </w:rPr>
            </w:pPr>
            <w:r>
              <w:rPr>
                <w:bCs w:val="0"/>
                <w:caps/>
                <w:sz w:val="28"/>
              </w:rPr>
              <w:t>URGENT</w:t>
            </w:r>
          </w:p>
          <w:p w14:paraId="363673BF"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62033ECD" w14:textId="77777777" w:rsidR="006B152A" w:rsidRDefault="006B152A" w:rsidP="00EE0F7B">
            <w:pPr>
              <w:pStyle w:val="refno"/>
              <w:framePr w:hSpace="0" w:wrap="auto" w:vAnchor="margin" w:hAnchor="text" w:xAlign="left" w:yAlign="inline"/>
              <w:ind w:left="756"/>
            </w:pPr>
          </w:p>
        </w:tc>
        <w:tc>
          <w:tcPr>
            <w:tcW w:w="4770" w:type="dxa"/>
          </w:tcPr>
          <w:p w14:paraId="318D2533" w14:textId="77777777" w:rsidR="006B152A" w:rsidRDefault="006B152A" w:rsidP="00AC2371">
            <w:pPr>
              <w:tabs>
                <w:tab w:val="left" w:pos="1440"/>
              </w:tabs>
              <w:rPr>
                <w:rFonts w:cs="Arial"/>
                <w:sz w:val="16"/>
              </w:rPr>
            </w:pPr>
            <w:r>
              <w:rPr>
                <w:rFonts w:cs="Arial"/>
                <w:sz w:val="16"/>
              </w:rPr>
              <w:t xml:space="preserve">TELEPHONE NO. </w:t>
            </w:r>
            <w:r>
              <w:rPr>
                <w:rFonts w:cs="Arial"/>
                <w:sz w:val="16"/>
              </w:rPr>
              <w:tab/>
              <w:t>204 986-</w:t>
            </w:r>
            <w:r w:rsidR="007E271A">
              <w:rPr>
                <w:rFonts w:cs="Arial"/>
                <w:sz w:val="16"/>
              </w:rPr>
              <w:t>4103</w:t>
            </w:r>
          </w:p>
        </w:tc>
      </w:tr>
      <w:tr w:rsidR="006B152A" w14:paraId="5B91CA7B"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338ED8E2"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0A23180B" w14:textId="77777777" w:rsidR="006B152A" w:rsidRDefault="006B152A" w:rsidP="00EE0F7B">
            <w:pPr>
              <w:pStyle w:val="BodyText2"/>
              <w:rPr>
                <w:rFonts w:cs="Arial"/>
                <w:sz w:val="20"/>
                <w:lang w:val="en-CA"/>
              </w:rPr>
            </w:pPr>
          </w:p>
          <w:p w14:paraId="7F5E0B79"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55EB2AF9"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7E271A">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39DC82C6" w14:textId="77777777" w:rsidR="006B152A" w:rsidRDefault="006B152A" w:rsidP="00EE0F7B">
            <w:pPr>
              <w:pStyle w:val="BodyText2"/>
              <w:tabs>
                <w:tab w:val="left" w:pos="11340"/>
              </w:tabs>
              <w:ind w:right="180"/>
              <w:rPr>
                <w:rFonts w:cs="Arial"/>
                <w:b w:val="0"/>
                <w:bCs w:val="0"/>
                <w:lang w:val="en-CA"/>
              </w:rPr>
            </w:pPr>
          </w:p>
        </w:tc>
      </w:tr>
      <w:tr w:rsidR="0018733C" w14:paraId="0D72864D" w14:textId="77777777" w:rsidTr="007314C1">
        <w:trPr>
          <w:cantSplit/>
          <w:trHeight w:val="576"/>
        </w:trPr>
        <w:tc>
          <w:tcPr>
            <w:tcW w:w="288" w:type="dxa"/>
            <w:tcBorders>
              <w:top w:val="nil"/>
              <w:bottom w:val="nil"/>
            </w:tcBorders>
            <w:tcMar>
              <w:left w:w="0" w:type="dxa"/>
              <w:right w:w="0" w:type="dxa"/>
            </w:tcMar>
          </w:tcPr>
          <w:p w14:paraId="0311C7C0"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5C28B5EA"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20D7AF73" w14:textId="77777777" w:rsidR="0018733C" w:rsidRDefault="0018733C" w:rsidP="00EE0F7B">
            <w:pPr>
              <w:pStyle w:val="BodyText"/>
              <w:tabs>
                <w:tab w:val="left" w:pos="1946"/>
              </w:tabs>
              <w:ind w:right="180"/>
              <w:rPr>
                <w:rFonts w:cs="Arial"/>
                <w:b w:val="0"/>
                <w:bCs w:val="0"/>
                <w:lang w:val="en-CA"/>
              </w:rPr>
            </w:pPr>
          </w:p>
        </w:tc>
      </w:tr>
      <w:tr w:rsidR="0018733C" w14:paraId="13C91A90" w14:textId="77777777" w:rsidTr="007314C1">
        <w:trPr>
          <w:cantSplit/>
          <w:trHeight w:val="345"/>
        </w:trPr>
        <w:tc>
          <w:tcPr>
            <w:tcW w:w="288" w:type="dxa"/>
            <w:tcBorders>
              <w:top w:val="nil"/>
              <w:bottom w:val="nil"/>
            </w:tcBorders>
            <w:tcMar>
              <w:left w:w="0" w:type="dxa"/>
              <w:right w:w="0" w:type="dxa"/>
            </w:tcMar>
          </w:tcPr>
          <w:p w14:paraId="7D97024C"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25402502"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28D879E5" w14:textId="77777777" w:rsidR="0018733C" w:rsidRDefault="0018733C" w:rsidP="00EE0F7B">
            <w:pPr>
              <w:pStyle w:val="BodyText"/>
              <w:tabs>
                <w:tab w:val="left" w:pos="1946"/>
              </w:tabs>
              <w:ind w:right="180"/>
              <w:rPr>
                <w:rFonts w:cs="Arial"/>
                <w:b w:val="0"/>
                <w:bCs w:val="0"/>
                <w:lang w:val="en-CA"/>
              </w:rPr>
            </w:pPr>
          </w:p>
        </w:tc>
      </w:tr>
    </w:tbl>
    <w:p w14:paraId="250CCE05" w14:textId="77777777" w:rsidR="00261A19" w:rsidRDefault="00261A19" w:rsidP="00EE0F7B">
      <w:pPr>
        <w:pStyle w:val="Comment"/>
      </w:pPr>
      <w:r>
        <w:t>SPEC NOTE: Specify changes in the sequential order of the document.</w:t>
      </w:r>
    </w:p>
    <w:p w14:paraId="5F0B53F3" w14:textId="0A91F610" w:rsidR="00D376EB" w:rsidRDefault="00D376EB" w:rsidP="00D376EB">
      <w:pPr>
        <w:pStyle w:val="Heading4"/>
        <w:spacing w:before="300"/>
        <w:rPr>
          <w:sz w:val="24"/>
        </w:rPr>
      </w:pPr>
      <w:r>
        <w:rPr>
          <w:sz w:val="24"/>
        </w:rPr>
        <w:t>PART D – SUPPLEMENTAL CONDITIONS</w:t>
      </w:r>
    </w:p>
    <w:p w14:paraId="6D0175E9" w14:textId="77777777" w:rsidR="00764784" w:rsidRDefault="00764784" w:rsidP="00764784">
      <w:pPr>
        <w:pStyle w:val="Default"/>
      </w:pPr>
    </w:p>
    <w:p w14:paraId="6C156866" w14:textId="7C81B0F9" w:rsidR="00764784" w:rsidRDefault="00764784" w:rsidP="00764784">
      <w:pPr>
        <w:pStyle w:val="Default"/>
        <w:rPr>
          <w:sz w:val="20"/>
          <w:szCs w:val="20"/>
        </w:rPr>
      </w:pPr>
      <w:r>
        <w:t xml:space="preserve"> </w:t>
      </w:r>
      <w:r>
        <w:rPr>
          <w:sz w:val="20"/>
          <w:szCs w:val="20"/>
        </w:rPr>
        <w:t xml:space="preserve">Add the following Section and Clauses: </w:t>
      </w:r>
    </w:p>
    <w:p w14:paraId="166F4AC7" w14:textId="77777777" w:rsidR="00764784" w:rsidRDefault="00764784" w:rsidP="00764784">
      <w:pPr>
        <w:pStyle w:val="Default"/>
        <w:rPr>
          <w:sz w:val="20"/>
          <w:szCs w:val="20"/>
        </w:rPr>
      </w:pPr>
    </w:p>
    <w:p w14:paraId="1C9982C1" w14:textId="0C52FB88" w:rsidR="00764784" w:rsidRPr="00764784" w:rsidRDefault="00764784" w:rsidP="00764784">
      <w:r>
        <w:rPr>
          <w:b/>
          <w:bCs/>
          <w:szCs w:val="20"/>
        </w:rPr>
        <w:t>ADJUSTMENTS FOR CHANGES IN LAWS, TAXES, OR TARIFFS</w:t>
      </w:r>
    </w:p>
    <w:p w14:paraId="50A07EE6" w14:textId="77777777" w:rsidR="00D376EB" w:rsidRPr="00657FEE" w:rsidRDefault="00D376EB" w:rsidP="00D376EB"/>
    <w:p w14:paraId="38310D6E" w14:textId="764F6BC7" w:rsidR="00D376EB" w:rsidRPr="00764784" w:rsidRDefault="00D376EB" w:rsidP="00D376EB">
      <w:pPr>
        <w:autoSpaceDE w:val="0"/>
        <w:autoSpaceDN w:val="0"/>
        <w:rPr>
          <w:rFonts w:ascii="Arial-BoldMT" w:hAnsi="Arial-BoldMT"/>
          <w:b/>
          <w:bCs/>
          <w:szCs w:val="20"/>
          <w:lang w:val="en-US"/>
        </w:rPr>
      </w:pPr>
      <w:r w:rsidRPr="00764784">
        <w:rPr>
          <w:rFonts w:cs="Arial"/>
        </w:rPr>
        <w:t>D28</w:t>
      </w:r>
      <w:r w:rsidRPr="00764784">
        <w:rPr>
          <w:rFonts w:ascii="Arial-BoldMT" w:hAnsi="Arial-BoldMT"/>
          <w:b/>
          <w:bCs/>
          <w:color w:val="FF0000"/>
          <w:szCs w:val="20"/>
        </w:rPr>
        <w:t xml:space="preserve">    </w:t>
      </w:r>
      <w:r w:rsidRPr="00764784">
        <w:rPr>
          <w:rFonts w:ascii="Arial-BoldMT" w:hAnsi="Arial-BoldMT"/>
          <w:b/>
          <w:bCs/>
          <w:szCs w:val="20"/>
        </w:rPr>
        <w:t>ADJUSTMENTS FOR CHANGES IN LAWS, TAXES, OR TARIFFS</w:t>
      </w:r>
    </w:p>
    <w:p w14:paraId="4CDD0090" w14:textId="77777777" w:rsidR="00D376EB" w:rsidRPr="00764784" w:rsidRDefault="00D376EB" w:rsidP="00D376EB">
      <w:pPr>
        <w:ind w:left="360"/>
        <w:rPr>
          <w:rFonts w:ascii="ArialMT" w:hAnsi="ArialMT"/>
          <w:szCs w:val="20"/>
        </w:rPr>
      </w:pPr>
    </w:p>
    <w:p w14:paraId="556B78B7" w14:textId="2B8C88CE" w:rsidR="00D376EB" w:rsidRPr="00764784" w:rsidRDefault="00764784" w:rsidP="00764784">
      <w:pPr>
        <w:ind w:left="720" w:hanging="720"/>
        <w:rPr>
          <w:rFonts w:ascii="Calibri" w:hAnsi="Calibri"/>
          <w:sz w:val="22"/>
          <w:szCs w:val="22"/>
        </w:rPr>
      </w:pPr>
      <w:r>
        <w:rPr>
          <w:rFonts w:ascii="ArialMT" w:hAnsi="ArialMT"/>
          <w:szCs w:val="20"/>
        </w:rPr>
        <w:t>D28.1</w:t>
      </w:r>
      <w:r>
        <w:rPr>
          <w:rFonts w:ascii="ArialMT" w:hAnsi="ArialMT"/>
          <w:szCs w:val="20"/>
        </w:rPr>
        <w:tab/>
      </w:r>
      <w:r w:rsidR="00D376EB" w:rsidRPr="00764784">
        <w:rPr>
          <w:rFonts w:ascii="ArialMT" w:hAnsi="ArialMT"/>
          <w:szCs w:val="20"/>
        </w:rPr>
        <w:t xml:space="preserve">Further to </w:t>
      </w:r>
      <w:r w:rsidR="00D376EB" w:rsidRPr="00764784">
        <w:t>C1</w:t>
      </w:r>
      <w:r>
        <w:t>0</w:t>
      </w:r>
      <w:r w:rsidR="00D376EB" w:rsidRPr="00764784">
        <w:t>.4 and subject to C6.13, the Contract Price shall be adjusted if any change in a law or tax imposed under the Excise Act, the Excise Tax Act, the Customs Act, the Customs Tariff, The Mining Tax Act (Manitoba), or The Retail Sales Tax Act (Manitoba), by an act of the Congress of the United States of America, or by Executive Order by the President of the United States under the International Emergency Economic Powers Act of the United States of America or similar legislation:</w:t>
      </w:r>
    </w:p>
    <w:p w14:paraId="1702ED9C" w14:textId="77777777" w:rsidR="00D376EB" w:rsidRPr="00764784" w:rsidRDefault="00D376EB" w:rsidP="00D376EB">
      <w:pPr>
        <w:ind w:left="720"/>
      </w:pPr>
    </w:p>
    <w:p w14:paraId="66622714" w14:textId="77777777" w:rsidR="00D376EB" w:rsidRPr="00764784" w:rsidRDefault="00D376EB" w:rsidP="00764784">
      <w:pPr>
        <w:ind w:firstLine="720"/>
      </w:pPr>
      <w:r w:rsidRPr="00764784">
        <w:t>(a)   occurs after the Submission Deadline;</w:t>
      </w:r>
    </w:p>
    <w:p w14:paraId="5E8206F3" w14:textId="77777777" w:rsidR="00D376EB" w:rsidRPr="00764784" w:rsidRDefault="00D376EB" w:rsidP="00764784">
      <w:pPr>
        <w:ind w:firstLine="720"/>
      </w:pPr>
      <w:r w:rsidRPr="00764784">
        <w:t>(b)   applies to Material; and</w:t>
      </w:r>
    </w:p>
    <w:p w14:paraId="3D518C91" w14:textId="77777777" w:rsidR="00D376EB" w:rsidRPr="00764784" w:rsidRDefault="00D376EB" w:rsidP="00764784">
      <w:pPr>
        <w:ind w:firstLine="720"/>
      </w:pPr>
      <w:r w:rsidRPr="00764784">
        <w:t>(c)   affects the cost of that Material to the Contractor.</w:t>
      </w:r>
    </w:p>
    <w:p w14:paraId="7C8A6CEA" w14:textId="77777777" w:rsidR="00D376EB" w:rsidRPr="00764784" w:rsidRDefault="00D376EB" w:rsidP="00D376EB">
      <w:pPr>
        <w:ind w:left="720"/>
      </w:pPr>
    </w:p>
    <w:p w14:paraId="65814FD5" w14:textId="29D63B5B" w:rsidR="00D376EB" w:rsidRPr="00764784" w:rsidRDefault="00764784" w:rsidP="00764784">
      <w:pPr>
        <w:ind w:left="720" w:hanging="720"/>
        <w:rPr>
          <w:color w:val="1F497D"/>
        </w:rPr>
      </w:pPr>
      <w:r>
        <w:t>D28.2</w:t>
      </w:r>
      <w:r>
        <w:tab/>
      </w:r>
      <w:r w:rsidR="00D376EB" w:rsidRPr="00764784">
        <w:t>Further to C1</w:t>
      </w:r>
      <w:r>
        <w:t>0</w:t>
      </w:r>
      <w:r w:rsidR="00D376EB" w:rsidRPr="00764784">
        <w:t>.5, if a change referred to in C1</w:t>
      </w:r>
      <w:r>
        <w:t>0</w:t>
      </w:r>
      <w:r w:rsidR="00D376EB" w:rsidRPr="00764784">
        <w:t xml:space="preserve">.4 occurs, the Contract Price shall be increased or decreased by an amount equal to the amount that is established, by an examination of the relevant records of the Contractor, to be the increase or decrease in the cost incurred that is directly attributable to that change, and which the Contractor has proven to the Contract Administrator represents the minimum amount of increase necessary in order to obtain necessary Material or Plant. For the avoidance of doubt, the Contractor shall be required to provide satisfactory proof that it has investigated alternative options for obtaining equivalent Material or Plant and reducing or eliminating the increase in Contract Price, up to and including entering into purchase agreements with vendors located in other jurisdictions, in order for Contractor to be able to avail itself of the increase in Contract Price permitted under this clause. </w:t>
      </w:r>
      <w:r w:rsidR="00D376EB" w:rsidRPr="00764784">
        <w:rPr>
          <w:color w:val="1F497D"/>
        </w:rPr>
        <w:t> </w:t>
      </w:r>
    </w:p>
    <w:p w14:paraId="2CE07DEA" w14:textId="77777777" w:rsidR="00D376EB" w:rsidRPr="00764784" w:rsidRDefault="00D376EB" w:rsidP="00D376EB">
      <w:pPr>
        <w:ind w:left="1440" w:hanging="720"/>
        <w:rPr>
          <w:color w:val="1F497D"/>
        </w:rPr>
      </w:pPr>
    </w:p>
    <w:p w14:paraId="3B4B4430" w14:textId="5819D316" w:rsidR="00D376EB" w:rsidRDefault="00764784" w:rsidP="00764784">
      <w:pPr>
        <w:ind w:left="720" w:hanging="720"/>
      </w:pPr>
      <w:r>
        <w:t>D28.3</w:t>
      </w:r>
      <w:r>
        <w:tab/>
      </w:r>
      <w:r w:rsidR="00D376EB" w:rsidRPr="00764784">
        <w:t>Further to</w:t>
      </w:r>
      <w:r w:rsidR="00D376EB" w:rsidRPr="00764784">
        <w:rPr>
          <w:color w:val="FF0000"/>
        </w:rPr>
        <w:t xml:space="preserve"> </w:t>
      </w:r>
      <w:r w:rsidR="00D376EB" w:rsidRPr="00764784">
        <w:t>C1</w:t>
      </w:r>
      <w:r>
        <w:t>0</w:t>
      </w:r>
      <w:r w:rsidR="00D376EB" w:rsidRPr="00764784">
        <w:t>.6, for the purpose of C1</w:t>
      </w:r>
      <w:r>
        <w:t>0</w:t>
      </w:r>
      <w:bookmarkStart w:id="2" w:name="_GoBack"/>
      <w:bookmarkEnd w:id="2"/>
      <w:r w:rsidR="00D376EB" w:rsidRPr="00764784">
        <w:t>.4, where a change referred to in D28.1 occurs after the Submission Deadline but official public notice of the change has been given by either the Federal or Provincial Minister of Finance before that date, or the appropriate authority of the United States of America, as applicable, the change shall be deemed to have occurred before the Submission Deadline and the Contractor shall not be entitled to an increase in the Contract Price.</w:t>
      </w:r>
    </w:p>
    <w:p w14:paraId="5183B888" w14:textId="77777777" w:rsidR="00D376EB" w:rsidRDefault="00D376EB" w:rsidP="00D376EB">
      <w:pPr>
        <w:tabs>
          <w:tab w:val="left" w:pos="900"/>
        </w:tabs>
        <w:spacing w:before="200"/>
        <w:ind w:left="2880" w:hanging="2880"/>
        <w:rPr>
          <w:rFonts w:cs="Arial"/>
        </w:rPr>
      </w:pPr>
      <w:r w:rsidRPr="00CC5A6D">
        <w:rPr>
          <w:rStyle w:val="CommentFont"/>
        </w:rPr>
        <w:t xml:space="preserve"> SPEC NOTE: Insert </w:t>
      </w:r>
      <w:r>
        <w:rPr>
          <w:rStyle w:val="CommentFont"/>
        </w:rPr>
        <w:t>new</w:t>
      </w:r>
      <w:r w:rsidRPr="00CC5A6D">
        <w:rPr>
          <w:rStyle w:val="CommentFont"/>
        </w:rPr>
        <w:t xml:space="preserve"> clause.</w:t>
      </w:r>
    </w:p>
    <w:p w14:paraId="454B241B" w14:textId="77777777" w:rsidR="00D376EB" w:rsidRPr="00657FEE" w:rsidRDefault="00D376EB" w:rsidP="00D376EB"/>
    <w:p w14:paraId="2FF63CF5" w14:textId="64AD14FE" w:rsidR="00611735" w:rsidRPr="00611735" w:rsidRDefault="00611735" w:rsidP="00D376EB">
      <w:pPr>
        <w:pStyle w:val="Heading4"/>
        <w:spacing w:before="300"/>
        <w:rPr>
          <w:szCs w:val="20"/>
        </w:rPr>
      </w:pPr>
    </w:p>
    <w:sectPr w:rsidR="00611735" w:rsidRPr="00611735">
      <w:headerReference w:type="default" r:id="rId10"/>
      <w:headerReference w:type="first" r:id="rId11"/>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2DAD" w14:textId="77777777" w:rsidR="007E271A" w:rsidRDefault="007E271A">
      <w:r>
        <w:separator/>
      </w:r>
    </w:p>
  </w:endnote>
  <w:endnote w:type="continuationSeparator" w:id="0">
    <w:p w14:paraId="1F31A952" w14:textId="77777777" w:rsidR="007E271A" w:rsidRDefault="007E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9BC52" w14:textId="77777777" w:rsidR="007E271A" w:rsidRDefault="007E271A">
      <w:r>
        <w:separator/>
      </w:r>
    </w:p>
  </w:footnote>
  <w:footnote w:type="continuationSeparator" w:id="0">
    <w:p w14:paraId="469CB1F7" w14:textId="77777777" w:rsidR="007E271A" w:rsidRDefault="007E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2539" w14:textId="1A6CD7A2" w:rsidR="005570AF" w:rsidRDefault="00BE12C2" w:rsidP="007A224E">
    <w:r>
      <w:t>Tender</w:t>
    </w:r>
    <w:r w:rsidR="005570AF">
      <w:t xml:space="preserve"> No. </w:t>
    </w:r>
    <w:sdt>
      <w:sdtPr>
        <w:id w:val="-1658456464"/>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7E271A">
          <w:t>88-2025</w:t>
        </w:r>
      </w:sdtContent>
    </w:sdt>
    <w:r w:rsidR="005570AF">
      <w:t xml:space="preserve">Addendum </w:t>
    </w:r>
    <w:sdt>
      <w:sdtPr>
        <w:id w:val="-1739622855"/>
        <w:placeholder>
          <w:docPart w:val="A627561AA2A44EB38365151039C6B3C4"/>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D376EB">
          <w:t>02</w:t>
        </w:r>
      </w:sdtContent>
    </w:sdt>
  </w:p>
  <w:p w14:paraId="2766F2B2" w14:textId="60C386CF" w:rsidR="005570AF" w:rsidRDefault="005570AF" w:rsidP="007A224E">
    <w:r>
      <w:t xml:space="preserve">Page </w:t>
    </w:r>
    <w:r>
      <w:fldChar w:fldCharType="begin"/>
    </w:r>
    <w:r>
      <w:instrText xml:space="preserve"> PAGE </w:instrText>
    </w:r>
    <w:r>
      <w:fldChar w:fldCharType="separate"/>
    </w:r>
    <w:r w:rsidR="0001471F">
      <w:rPr>
        <w:noProof/>
      </w:rPr>
      <w:t>2</w:t>
    </w:r>
    <w:r>
      <w:fldChar w:fldCharType="end"/>
    </w:r>
    <w:r>
      <w:t xml:space="preserve"> of </w:t>
    </w:r>
    <w:r>
      <w:fldChar w:fldCharType="begin"/>
    </w:r>
    <w:r>
      <w:instrText xml:space="preserve"> SECTIONPAGES </w:instrText>
    </w:r>
    <w:r>
      <w:fldChar w:fldCharType="separate"/>
    </w:r>
    <w:r w:rsidR="0076478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7B43" w14:textId="0102E8A1" w:rsidR="005570AF" w:rsidRDefault="005570AF">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sidR="0001471F">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764784">
      <w:rPr>
        <w:rFonts w:cs="Arial"/>
        <w:noProof/>
        <w:sz w:val="16"/>
      </w:rPr>
      <w:t>2</w:t>
    </w:r>
    <w:r>
      <w:rPr>
        <w:rFonts w:cs="Arial"/>
        <w:sz w:val="16"/>
      </w:rPr>
      <w:fldChar w:fldCharType="end"/>
    </w:r>
  </w:p>
  <w:p w14:paraId="075EA637" w14:textId="77777777" w:rsidR="005570AF" w:rsidRDefault="005570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1A"/>
    <w:rsid w:val="000028D9"/>
    <w:rsid w:val="0000360E"/>
    <w:rsid w:val="0001471F"/>
    <w:rsid w:val="000150DA"/>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65739"/>
    <w:rsid w:val="003666CB"/>
    <w:rsid w:val="00370947"/>
    <w:rsid w:val="00381C85"/>
    <w:rsid w:val="0040387B"/>
    <w:rsid w:val="004064BC"/>
    <w:rsid w:val="00417345"/>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11735"/>
    <w:rsid w:val="00621863"/>
    <w:rsid w:val="006248BF"/>
    <w:rsid w:val="00644EF2"/>
    <w:rsid w:val="00651AE5"/>
    <w:rsid w:val="0065531A"/>
    <w:rsid w:val="00670496"/>
    <w:rsid w:val="00691480"/>
    <w:rsid w:val="006B152A"/>
    <w:rsid w:val="006B4C4B"/>
    <w:rsid w:val="006E27D1"/>
    <w:rsid w:val="00700900"/>
    <w:rsid w:val="00722D28"/>
    <w:rsid w:val="00730A38"/>
    <w:rsid w:val="0073147C"/>
    <w:rsid w:val="007314C1"/>
    <w:rsid w:val="0073384B"/>
    <w:rsid w:val="00764784"/>
    <w:rsid w:val="00774AAC"/>
    <w:rsid w:val="00775614"/>
    <w:rsid w:val="00791CB9"/>
    <w:rsid w:val="00797819"/>
    <w:rsid w:val="007A224E"/>
    <w:rsid w:val="007A34E0"/>
    <w:rsid w:val="007C0109"/>
    <w:rsid w:val="007D1890"/>
    <w:rsid w:val="007D78DD"/>
    <w:rsid w:val="007E271A"/>
    <w:rsid w:val="007F16D6"/>
    <w:rsid w:val="008328B3"/>
    <w:rsid w:val="00833A6D"/>
    <w:rsid w:val="0085436D"/>
    <w:rsid w:val="00862ADF"/>
    <w:rsid w:val="00867D2C"/>
    <w:rsid w:val="00872EAD"/>
    <w:rsid w:val="00877B07"/>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64DDF"/>
    <w:rsid w:val="00C7197F"/>
    <w:rsid w:val="00C925F0"/>
    <w:rsid w:val="00C97712"/>
    <w:rsid w:val="00CA3CB0"/>
    <w:rsid w:val="00CC5A6D"/>
    <w:rsid w:val="00D21A3E"/>
    <w:rsid w:val="00D376EB"/>
    <w:rsid w:val="00D40A47"/>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730F6"/>
    <w:rsid w:val="00E75935"/>
    <w:rsid w:val="00E86C21"/>
    <w:rsid w:val="00E96594"/>
    <w:rsid w:val="00EC15C7"/>
    <w:rsid w:val="00EC26D4"/>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DB6B7"/>
  <w15:chartTrackingRefBased/>
  <w15:docId w15:val="{4FB2F577-EBE7-496C-868C-4B540DBE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Default">
    <w:name w:val="Default"/>
    <w:rsid w:val="007647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ityofwpg.org\findfs\MATMGT\GRPDATA\TEAMS\Template\Workgroup\Bid_Opportunity\Addendum-Bid_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27561AA2A44EB38365151039C6B3C4"/>
        <w:category>
          <w:name w:val="General"/>
          <w:gallery w:val="placeholder"/>
        </w:category>
        <w:types>
          <w:type w:val="bbPlcHdr"/>
        </w:types>
        <w:behaviors>
          <w:behavior w:val="content"/>
        </w:behaviors>
        <w:guid w:val="{FDCCE65D-55CA-4908-B188-838AE1352202}"/>
      </w:docPartPr>
      <w:docPartBody>
        <w:p w:rsidR="00E616B3" w:rsidRDefault="00134FC8">
          <w:pPr>
            <w:pStyle w:val="A627561AA2A44EB38365151039C6B3C4"/>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C8"/>
    <w:rsid w:val="00134FC8"/>
    <w:rsid w:val="00E6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FC8"/>
    <w:rPr>
      <w:color w:val="808080"/>
    </w:rPr>
  </w:style>
  <w:style w:type="paragraph" w:customStyle="1" w:styleId="A627561AA2A44EB38365151039C6B3C4">
    <w:name w:val="A627561AA2A44EB38365151039C6B3C4"/>
  </w:style>
  <w:style w:type="paragraph" w:customStyle="1" w:styleId="E16066B681C24281A8B1F5C1DBFE71F0">
    <w:name w:val="E16066B681C24281A8B1F5C1DBFE71F0"/>
    <w:rsid w:val="00134FC8"/>
  </w:style>
  <w:style w:type="paragraph" w:customStyle="1" w:styleId="1B069F6F7A694285B42730A2C5730976">
    <w:name w:val="1B069F6F7A694285B42730A2C5730976"/>
    <w:rsid w:val="00134FC8"/>
  </w:style>
  <w:style w:type="paragraph" w:customStyle="1" w:styleId="C23822FEADBF41079BE0987F3D03A661">
    <w:name w:val="C23822FEADBF41079BE0987F3D03A661"/>
    <w:rsid w:val="00134FC8"/>
  </w:style>
  <w:style w:type="paragraph" w:customStyle="1" w:styleId="BA51075176314BF9AE3C8F3AA99F2092">
    <w:name w:val="BA51075176314BF9AE3C8F3AA99F2092"/>
    <w:rsid w:val="00134FC8"/>
  </w:style>
  <w:style w:type="paragraph" w:customStyle="1" w:styleId="5879D143390D4C8E8C90DA205A3629ED">
    <w:name w:val="5879D143390D4C8E8C90DA205A3629ED"/>
    <w:rsid w:val="00134FC8"/>
  </w:style>
  <w:style w:type="paragraph" w:customStyle="1" w:styleId="AFCE8F0B0F8746D18148458D17725404">
    <w:name w:val="AFCE8F0B0F8746D18148458D17725404"/>
    <w:rsid w:val="00134FC8"/>
  </w:style>
  <w:style w:type="paragraph" w:customStyle="1" w:styleId="26261784A8CC47DBBFF9E18A035867EC">
    <w:name w:val="26261784A8CC47DBBFF9E18A035867EC"/>
    <w:rsid w:val="00134FC8"/>
  </w:style>
  <w:style w:type="paragraph" w:customStyle="1" w:styleId="467DBB9130454164B2A9937F4E11E91A">
    <w:name w:val="467DBB9130454164B2A9937F4E11E91A"/>
    <w:rsid w:val="00134FC8"/>
  </w:style>
  <w:style w:type="paragraph" w:customStyle="1" w:styleId="75AC081BACD84EC8A5B3A5748040F404">
    <w:name w:val="75AC081BACD84EC8A5B3A5748040F404"/>
    <w:rsid w:val="00134FC8"/>
  </w:style>
  <w:style w:type="paragraph" w:customStyle="1" w:styleId="89C7A6857CE9476CAD47CD5EDC3241FC">
    <w:name w:val="89C7A6857CE9476CAD47CD5EDC3241FC"/>
    <w:rsid w:val="00134FC8"/>
  </w:style>
  <w:style w:type="paragraph" w:customStyle="1" w:styleId="CAE597B427CB454D89ACE50099EFA233">
    <w:name w:val="CAE597B427CB454D89ACE50099EFA233"/>
    <w:rsid w:val="00134FC8"/>
  </w:style>
  <w:style w:type="paragraph" w:customStyle="1" w:styleId="57179B85FC9D43698305D3A69B001AC8">
    <w:name w:val="57179B85FC9D43698305D3A69B001AC8"/>
    <w:rsid w:val="00134FC8"/>
  </w:style>
  <w:style w:type="paragraph" w:customStyle="1" w:styleId="A2302D0556804B0490BE670EC3FED8DD">
    <w:name w:val="A2302D0556804B0490BE670EC3FED8DD"/>
    <w:rsid w:val="00134FC8"/>
  </w:style>
  <w:style w:type="paragraph" w:customStyle="1" w:styleId="05E69888E9F84B7F99325C0EEE030858">
    <w:name w:val="05E69888E9F84B7F99325C0EEE030858"/>
    <w:rsid w:val="00134FC8"/>
  </w:style>
  <w:style w:type="paragraph" w:customStyle="1" w:styleId="D4D35F7279DC4BCE9A5A6866909F4AAB">
    <w:name w:val="D4D35F7279DC4BCE9A5A6866909F4AAB"/>
    <w:rsid w:val="00134FC8"/>
  </w:style>
  <w:style w:type="paragraph" w:customStyle="1" w:styleId="48A0D18FC34B43A0B4BD60EA0E9ABE1B">
    <w:name w:val="48A0D18FC34B43A0B4BD60EA0E9ABE1B"/>
    <w:rsid w:val="00134FC8"/>
  </w:style>
  <w:style w:type="paragraph" w:customStyle="1" w:styleId="D25719275270421FB4A7C74323F3FAAE">
    <w:name w:val="D25719275270421FB4A7C74323F3FAAE"/>
    <w:rsid w:val="00134FC8"/>
  </w:style>
  <w:style w:type="paragraph" w:customStyle="1" w:styleId="4DA8B370A73A40619DE4DE22B79BAD43">
    <w:name w:val="4DA8B370A73A40619DE4DE22B79BAD43"/>
    <w:rsid w:val="00134FC8"/>
  </w:style>
  <w:style w:type="paragraph" w:customStyle="1" w:styleId="FC673A3682464F7095AA64BBBA594AB6">
    <w:name w:val="FC673A3682464F7095AA64BBBA594AB6"/>
    <w:rsid w:val="00134FC8"/>
  </w:style>
  <w:style w:type="paragraph" w:customStyle="1" w:styleId="311EC4AFB94C423C921058A1CBF2D7BD">
    <w:name w:val="311EC4AFB94C423C921058A1CBF2D7BD"/>
    <w:rsid w:val="00134FC8"/>
  </w:style>
  <w:style w:type="paragraph" w:customStyle="1" w:styleId="B6EE900D8FE24333A47C21E7FB102BDC">
    <w:name w:val="B6EE900D8FE24333A47C21E7FB102BDC"/>
    <w:rsid w:val="00134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88-2025</BidOpportunityNumber>
    <BidOpportunitytitle xmlns="30a243f1-ee06-4416-961f-8209a2923cbf">Supply and Delivery of Concrete</BidOpportunitytitle>
    <Addendum_x0023_ xmlns="30a243f1-ee06-4416-961f-8209a2923cbf">02</Addendum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629F8-F81B-4890-AFF5-98213953B435}">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30a243f1-ee06-4416-961f-8209a2923cbf"/>
  </ds:schemaRefs>
</ds:datastoreItem>
</file>

<file path=customXml/itemProps3.xml><?xml version="1.0" encoding="utf-8"?>
<ds:datastoreItem xmlns:ds="http://schemas.openxmlformats.org/officeDocument/2006/customXml" ds:itemID="{99C8F423-833F-40AC-A355-69F7213F9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Addendum-Bid_Proposal</Template>
  <TotalTime>2</TotalTime>
  <Pages>2</Pages>
  <Words>465</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Ekeoma-Uche, Eme</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3</cp:revision>
  <cp:lastPrinted>2025-02-06T15:01:00Z</cp:lastPrinted>
  <dcterms:created xsi:type="dcterms:W3CDTF">2025-02-07T16:46:00Z</dcterms:created>
  <dcterms:modified xsi:type="dcterms:W3CDTF">2025-02-07T18:05:00Z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